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38" w:rsidRPr="00710D35" w:rsidRDefault="001E5F38" w:rsidP="001E5F38">
      <w:pPr>
        <w:jc w:val="center"/>
        <w:rPr>
          <w:smallCaps/>
        </w:rPr>
      </w:pPr>
      <w:r w:rsidRPr="00710D35">
        <w:rPr>
          <w:smallCaps/>
        </w:rPr>
        <w:t>Associazione Italiana per lo Studio della Morale</w:t>
      </w:r>
    </w:p>
    <w:p w:rsidR="001E5F38" w:rsidRDefault="001E5F38" w:rsidP="001E5F38"/>
    <w:p w:rsidR="001E5F38" w:rsidRPr="004A3C4E" w:rsidRDefault="001E5F38" w:rsidP="001E5F38">
      <w:pPr>
        <w:jc w:val="center"/>
        <w:rPr>
          <w:b/>
          <w:smallCaps/>
          <w:sz w:val="28"/>
          <w:szCs w:val="28"/>
        </w:rPr>
      </w:pPr>
      <w:r w:rsidRPr="004A3C4E">
        <w:rPr>
          <w:b/>
          <w:smallCaps/>
          <w:sz w:val="28"/>
          <w:szCs w:val="28"/>
        </w:rPr>
        <w:t>Convocazione dell’Assemblea elettiva</w:t>
      </w:r>
    </w:p>
    <w:p w:rsidR="001E5F38" w:rsidRDefault="001E5F38" w:rsidP="001E5F38"/>
    <w:p w:rsidR="001E5F38" w:rsidRPr="00B6542F" w:rsidRDefault="001E5F38" w:rsidP="001E5F38">
      <w:pPr>
        <w:rPr>
          <w:sz w:val="22"/>
          <w:szCs w:val="22"/>
        </w:rPr>
      </w:pPr>
      <w:r w:rsidRPr="00B6542F">
        <w:rPr>
          <w:sz w:val="22"/>
          <w:szCs w:val="22"/>
        </w:rPr>
        <w:t>L’Assemblea elettiva dei soci ATISM, secondo il vigente Statuto, è convocata</w:t>
      </w:r>
      <w:r>
        <w:rPr>
          <w:sz w:val="22"/>
          <w:szCs w:val="22"/>
        </w:rPr>
        <w:t xml:space="preserve"> in due fasi:</w:t>
      </w:r>
    </w:p>
    <w:p w:rsidR="001E5F38" w:rsidRPr="00B6542F" w:rsidRDefault="001E5F38" w:rsidP="001E5F38">
      <w:pPr>
        <w:rPr>
          <w:sz w:val="22"/>
          <w:szCs w:val="22"/>
        </w:rPr>
      </w:pPr>
    </w:p>
    <w:p w:rsidR="001E5F38" w:rsidRPr="00E70C9D" w:rsidRDefault="001E5F38" w:rsidP="001E5F38">
      <w:pPr>
        <w:jc w:val="center"/>
        <w:rPr>
          <w:b/>
        </w:rPr>
      </w:pPr>
      <w:r w:rsidRPr="00E70C9D">
        <w:rPr>
          <w:b/>
        </w:rPr>
        <w:t>Martedì 5 e mercoledì 6 luglio 2022</w:t>
      </w:r>
    </w:p>
    <w:p w:rsidR="001E5F38" w:rsidRPr="00E70C9D" w:rsidRDefault="001E5F38" w:rsidP="001E5F38">
      <w:pPr>
        <w:jc w:val="center"/>
        <w:rPr>
          <w:b/>
        </w:rPr>
      </w:pPr>
      <w:r w:rsidRPr="00E70C9D">
        <w:rPr>
          <w:b/>
        </w:rPr>
        <w:t>a Napoli</w:t>
      </w:r>
    </w:p>
    <w:p w:rsidR="001E5F38" w:rsidRPr="00E70C9D" w:rsidRDefault="001E5F38" w:rsidP="001E5F38">
      <w:pPr>
        <w:jc w:val="center"/>
        <w:rPr>
          <w:b/>
        </w:rPr>
      </w:pPr>
      <w:r w:rsidRPr="00E70C9D">
        <w:rPr>
          <w:b/>
        </w:rPr>
        <w:t>presso il Pontificio Seminario Interregionale Campano</w:t>
      </w:r>
    </w:p>
    <w:p w:rsidR="001E5F38" w:rsidRPr="00E70C9D" w:rsidRDefault="001E5F38" w:rsidP="001E5F38">
      <w:pPr>
        <w:jc w:val="center"/>
        <w:rPr>
          <w:b/>
        </w:rPr>
      </w:pPr>
      <w:r w:rsidRPr="00E70C9D">
        <w:rPr>
          <w:b/>
        </w:rPr>
        <w:t>Via Francesco Petrarca, 115</w:t>
      </w:r>
    </w:p>
    <w:p w:rsidR="001E5F38" w:rsidRPr="00B6542F" w:rsidRDefault="001E5F38" w:rsidP="001E5F38">
      <w:pPr>
        <w:jc w:val="center"/>
        <w:rPr>
          <w:b/>
          <w:sz w:val="22"/>
          <w:szCs w:val="22"/>
        </w:rPr>
      </w:pPr>
    </w:p>
    <w:p w:rsidR="001E5F38" w:rsidRDefault="001E5F38" w:rsidP="001E5F38">
      <w:pPr>
        <w:jc w:val="both"/>
        <w:rPr>
          <w:sz w:val="22"/>
          <w:szCs w:val="22"/>
        </w:rPr>
      </w:pPr>
      <w:r w:rsidRPr="00CA0599">
        <w:rPr>
          <w:sz w:val="22"/>
          <w:szCs w:val="22"/>
        </w:rPr>
        <w:t>Con il seguente Ordine del Giorno:</w:t>
      </w:r>
    </w:p>
    <w:p w:rsidR="001E5F38" w:rsidRDefault="001E5F38" w:rsidP="001E5F38">
      <w:pPr>
        <w:jc w:val="both"/>
        <w:rPr>
          <w:sz w:val="22"/>
          <w:szCs w:val="22"/>
        </w:rPr>
      </w:pPr>
    </w:p>
    <w:p w:rsidR="001E5F38" w:rsidRPr="00E70C9D" w:rsidRDefault="001E5F38" w:rsidP="001E5F38">
      <w:pPr>
        <w:jc w:val="both"/>
        <w:rPr>
          <w:b/>
        </w:rPr>
      </w:pPr>
      <w:r w:rsidRPr="00E70C9D">
        <w:rPr>
          <w:b/>
        </w:rPr>
        <w:t>I Fase: martedì 5 luglio 2022 dalle ore 21.30 alle ore 22.30</w:t>
      </w:r>
    </w:p>
    <w:p w:rsidR="001E5F38" w:rsidRDefault="001E5F38" w:rsidP="001E5F38">
      <w:pPr>
        <w:jc w:val="both"/>
        <w:rPr>
          <w:sz w:val="22"/>
          <w:szCs w:val="22"/>
        </w:rPr>
      </w:pPr>
      <w:r>
        <w:rPr>
          <w:sz w:val="22"/>
          <w:szCs w:val="22"/>
        </w:rPr>
        <w:t>1. Relazioni della presidenza uscente sul quadriennio 2018-2022</w:t>
      </w:r>
    </w:p>
    <w:p w:rsidR="001E5F38" w:rsidRDefault="001E5F38" w:rsidP="001E5F38">
      <w:pPr>
        <w:jc w:val="both"/>
        <w:rPr>
          <w:sz w:val="22"/>
          <w:szCs w:val="22"/>
        </w:rPr>
      </w:pPr>
      <w:r>
        <w:rPr>
          <w:sz w:val="22"/>
          <w:szCs w:val="22"/>
        </w:rPr>
        <w:t>2. Approvazione dei bilanci associativi anni 2020-2022</w:t>
      </w:r>
    </w:p>
    <w:p w:rsidR="001E5F38" w:rsidRPr="00CA0599" w:rsidRDefault="001E5F38" w:rsidP="001E5F38">
      <w:pPr>
        <w:jc w:val="both"/>
        <w:rPr>
          <w:sz w:val="22"/>
          <w:szCs w:val="22"/>
        </w:rPr>
      </w:pPr>
      <w:r>
        <w:rPr>
          <w:sz w:val="22"/>
          <w:szCs w:val="22"/>
        </w:rPr>
        <w:t>3. Proposta di candidature per la nuova presidenza</w:t>
      </w:r>
    </w:p>
    <w:p w:rsidR="001E5F38" w:rsidRDefault="001E5F38" w:rsidP="001E5F38">
      <w:pPr>
        <w:jc w:val="both"/>
        <w:rPr>
          <w:sz w:val="22"/>
          <w:szCs w:val="22"/>
        </w:rPr>
      </w:pPr>
      <w:r>
        <w:rPr>
          <w:sz w:val="22"/>
          <w:szCs w:val="22"/>
        </w:rPr>
        <w:t>4</w:t>
      </w:r>
      <w:r w:rsidRPr="00CA0599">
        <w:rPr>
          <w:sz w:val="22"/>
          <w:szCs w:val="22"/>
        </w:rPr>
        <w:t>. Temi e prospettive di lavoro per gli appuntamenti associativi del nuovo quadriennio.</w:t>
      </w:r>
    </w:p>
    <w:p w:rsidR="00040BBC" w:rsidRDefault="00040BBC" w:rsidP="001E5F38">
      <w:pPr>
        <w:jc w:val="both"/>
        <w:rPr>
          <w:sz w:val="22"/>
          <w:szCs w:val="22"/>
        </w:rPr>
      </w:pPr>
      <w:r>
        <w:rPr>
          <w:sz w:val="22"/>
          <w:szCs w:val="22"/>
        </w:rPr>
        <w:t>5. Consegna e verifica delle deleghe per la votazione della nuova presidenza</w:t>
      </w:r>
    </w:p>
    <w:p w:rsidR="001E5F38" w:rsidRDefault="001E5F38" w:rsidP="001E5F38">
      <w:pPr>
        <w:jc w:val="both"/>
        <w:rPr>
          <w:sz w:val="22"/>
          <w:szCs w:val="22"/>
        </w:rPr>
      </w:pPr>
    </w:p>
    <w:p w:rsidR="001E5F38" w:rsidRPr="00E70C9D" w:rsidRDefault="001E5F38" w:rsidP="001E5F38">
      <w:pPr>
        <w:jc w:val="both"/>
        <w:rPr>
          <w:b/>
        </w:rPr>
      </w:pPr>
      <w:r w:rsidRPr="00E70C9D">
        <w:rPr>
          <w:b/>
        </w:rPr>
        <w:t xml:space="preserve">II Fase: mercoledì 6 luglio 2022 dalle ore </w:t>
      </w:r>
      <w:r w:rsidR="00040BBC" w:rsidRPr="00E70C9D">
        <w:rPr>
          <w:b/>
        </w:rPr>
        <w:t>15.00 alle ore 17.00</w:t>
      </w:r>
    </w:p>
    <w:p w:rsidR="00040BBC" w:rsidRDefault="00040BBC" w:rsidP="001E5F38">
      <w:pPr>
        <w:jc w:val="both"/>
        <w:rPr>
          <w:sz w:val="22"/>
          <w:szCs w:val="22"/>
        </w:rPr>
      </w:pPr>
      <w:r>
        <w:rPr>
          <w:sz w:val="22"/>
          <w:szCs w:val="22"/>
        </w:rPr>
        <w:t>6. Elezioni del presidente, del vice-presidente, del segretario e dei delegati di sezione per il quadriennio 2022-2026</w:t>
      </w:r>
    </w:p>
    <w:p w:rsidR="001E5F38" w:rsidRPr="00B6542F" w:rsidRDefault="001E5F38" w:rsidP="001E5F38">
      <w:pPr>
        <w:jc w:val="both"/>
        <w:rPr>
          <w:b/>
          <w:sz w:val="22"/>
          <w:szCs w:val="22"/>
        </w:rPr>
      </w:pPr>
    </w:p>
    <w:p w:rsidR="001E5F38" w:rsidRDefault="001E5F38" w:rsidP="001E5F38">
      <w:pPr>
        <w:jc w:val="both"/>
        <w:rPr>
          <w:b/>
          <w:sz w:val="22"/>
          <w:szCs w:val="22"/>
        </w:rPr>
      </w:pPr>
      <w:r w:rsidRPr="00B6542F">
        <w:rPr>
          <w:b/>
          <w:sz w:val="22"/>
          <w:szCs w:val="22"/>
        </w:rPr>
        <w:t xml:space="preserve">Si ricorda ai soci la possibilità di partecipare alla sola Assemblea elettiva, senza prendere parte al </w:t>
      </w:r>
      <w:r w:rsidR="00040BBC">
        <w:rPr>
          <w:b/>
          <w:sz w:val="22"/>
          <w:szCs w:val="22"/>
        </w:rPr>
        <w:t>Congresso nazionale previsto dal 4 al 7 luglio 2022</w:t>
      </w:r>
      <w:r w:rsidRPr="00B6542F">
        <w:rPr>
          <w:b/>
          <w:sz w:val="22"/>
          <w:szCs w:val="22"/>
        </w:rPr>
        <w:t>.</w:t>
      </w:r>
    </w:p>
    <w:p w:rsidR="00040BBC" w:rsidRDefault="00040BBC" w:rsidP="001E5F38">
      <w:pPr>
        <w:jc w:val="both"/>
        <w:rPr>
          <w:b/>
          <w:sz w:val="22"/>
          <w:szCs w:val="22"/>
        </w:rPr>
      </w:pPr>
    </w:p>
    <w:p w:rsidR="00040BBC" w:rsidRPr="00B6542F" w:rsidRDefault="00040BBC" w:rsidP="001E5F38">
      <w:pPr>
        <w:jc w:val="both"/>
        <w:rPr>
          <w:b/>
          <w:sz w:val="22"/>
          <w:szCs w:val="22"/>
        </w:rPr>
      </w:pPr>
      <w:r>
        <w:rPr>
          <w:b/>
          <w:sz w:val="22"/>
          <w:szCs w:val="22"/>
        </w:rPr>
        <w:t>Si acclude alla presente convocazione quanto stabilito dal Consiglio di presidenza del 22 maggio 2022 per lo svolgimento delle elezioni che vi prego di leggere con attenzione.</w:t>
      </w:r>
    </w:p>
    <w:p w:rsidR="001E5F38" w:rsidRDefault="001E5F38" w:rsidP="001E5F38">
      <w:pPr>
        <w:jc w:val="both"/>
      </w:pPr>
    </w:p>
    <w:p w:rsidR="00D03BAF" w:rsidRDefault="001E5F38" w:rsidP="001E5F38">
      <w:pPr>
        <w:jc w:val="both"/>
        <w:rPr>
          <w:sz w:val="22"/>
          <w:szCs w:val="22"/>
        </w:rPr>
      </w:pPr>
      <w:r w:rsidRPr="00B6542F">
        <w:rPr>
          <w:b/>
          <w:sz w:val="22"/>
          <w:szCs w:val="22"/>
        </w:rPr>
        <w:t>Per favorire il contributo di tutti i soci all’elezione del nuovo Consiglio di presidenza, sarà possibile esercitare il proprio voto anche per delega ad un socio presente.</w:t>
      </w:r>
      <w:r w:rsidRPr="00B6542F">
        <w:rPr>
          <w:sz w:val="22"/>
          <w:szCs w:val="22"/>
        </w:rPr>
        <w:t xml:space="preserve"> Chi intendesse usufruire della delega è pregato di compilare il talloncino in calce alla presente e di consegnarlo al proprio rappres</w:t>
      </w:r>
      <w:r>
        <w:rPr>
          <w:sz w:val="22"/>
          <w:szCs w:val="22"/>
        </w:rPr>
        <w:t>entante. Quest’ultimo darà</w:t>
      </w:r>
      <w:r w:rsidRPr="00B6542F">
        <w:rPr>
          <w:sz w:val="22"/>
          <w:szCs w:val="22"/>
        </w:rPr>
        <w:t xml:space="preserve"> il talloncino al Segretario in apertura dei lavori assembleari</w:t>
      </w:r>
      <w:r>
        <w:rPr>
          <w:sz w:val="22"/>
          <w:szCs w:val="22"/>
        </w:rPr>
        <w:t xml:space="preserve"> ai fini del conteggio delle preferenze</w:t>
      </w:r>
      <w:r w:rsidRPr="00B6542F">
        <w:rPr>
          <w:sz w:val="22"/>
          <w:szCs w:val="22"/>
        </w:rPr>
        <w:t xml:space="preserve">. </w:t>
      </w:r>
      <w:r w:rsidR="00040BBC">
        <w:rPr>
          <w:sz w:val="22"/>
          <w:szCs w:val="22"/>
        </w:rPr>
        <w:t>Ciascun rappresentante potrà essere latore di un numero massimo di 2 deleghe, come stabilito dal Consiglio di presidenza</w:t>
      </w:r>
      <w:r w:rsidR="00D03BAF">
        <w:rPr>
          <w:sz w:val="22"/>
          <w:szCs w:val="22"/>
        </w:rPr>
        <w:t>.</w:t>
      </w:r>
    </w:p>
    <w:p w:rsidR="00D03BAF" w:rsidRDefault="00D03BAF" w:rsidP="001E5F38">
      <w:pPr>
        <w:jc w:val="both"/>
        <w:rPr>
          <w:sz w:val="22"/>
          <w:szCs w:val="22"/>
        </w:rPr>
      </w:pPr>
    </w:p>
    <w:p w:rsidR="001E5F38" w:rsidRPr="00B6542F" w:rsidRDefault="00D03BAF" w:rsidP="001E5F38">
      <w:pPr>
        <w:jc w:val="both"/>
        <w:rPr>
          <w:sz w:val="22"/>
          <w:szCs w:val="22"/>
        </w:rPr>
      </w:pPr>
      <w:r>
        <w:rPr>
          <w:sz w:val="22"/>
          <w:szCs w:val="22"/>
        </w:rPr>
        <w:t>La presente lettera di convocazione è pubblicata anche, come documento ufficiale, sul sito associativo (</w:t>
      </w:r>
      <w:hyperlink r:id="rId4" w:history="1">
        <w:r w:rsidRPr="00477ADA">
          <w:rPr>
            <w:rStyle w:val="Collegamentoipertestuale"/>
            <w:sz w:val="22"/>
            <w:szCs w:val="22"/>
          </w:rPr>
          <w:t>www.atism.it</w:t>
        </w:r>
      </w:hyperlink>
      <w:r>
        <w:rPr>
          <w:sz w:val="22"/>
          <w:szCs w:val="22"/>
        </w:rPr>
        <w:t xml:space="preserve">). </w:t>
      </w:r>
      <w:r w:rsidRPr="00D03BAF">
        <w:rPr>
          <w:b/>
          <w:sz w:val="22"/>
          <w:szCs w:val="22"/>
        </w:rPr>
        <w:t>Chiedo la cortesia ai soci, attraverso il circuito delle proprie conoscenze, di verificare la recezione della presente e eventualmente indicare la pubblicazione di essa sul sito per opportuna conoscenza</w:t>
      </w:r>
      <w:r>
        <w:rPr>
          <w:sz w:val="22"/>
          <w:szCs w:val="22"/>
        </w:rPr>
        <w:t>.</w:t>
      </w:r>
    </w:p>
    <w:p w:rsidR="001E5F38" w:rsidRDefault="001E5F38" w:rsidP="001E5F38">
      <w:pPr>
        <w:jc w:val="both"/>
      </w:pPr>
    </w:p>
    <w:p w:rsidR="001E5F38" w:rsidRDefault="00040BBC" w:rsidP="001E5F38">
      <w:pPr>
        <w:jc w:val="right"/>
      </w:pPr>
      <w:r>
        <w:t xml:space="preserve">Il </w:t>
      </w:r>
      <w:r w:rsidR="001E5F38">
        <w:t>Presidente</w:t>
      </w:r>
      <w:r>
        <w:t xml:space="preserve"> ATISM</w:t>
      </w:r>
    </w:p>
    <w:p w:rsidR="001E5F38" w:rsidRDefault="001E5F38" w:rsidP="001E5F38">
      <w:pPr>
        <w:jc w:val="right"/>
      </w:pPr>
    </w:p>
    <w:p w:rsidR="001E5F38" w:rsidRDefault="00040BBC" w:rsidP="001E5F38">
      <w:pPr>
        <w:jc w:val="right"/>
      </w:pPr>
      <w:r>
        <w:t xml:space="preserve">Pier Davide </w:t>
      </w:r>
      <w:proofErr w:type="spellStart"/>
      <w:r>
        <w:t>Guenzi</w:t>
      </w:r>
      <w:proofErr w:type="spellEnd"/>
    </w:p>
    <w:p w:rsidR="001E5F38" w:rsidRDefault="001E5F38" w:rsidP="001E5F38">
      <w:pPr>
        <w:pBdr>
          <w:bottom w:val="single" w:sz="12" w:space="1" w:color="auto"/>
        </w:pBdr>
        <w:jc w:val="both"/>
      </w:pPr>
    </w:p>
    <w:p w:rsidR="001E5F38" w:rsidRDefault="001E5F38" w:rsidP="001E5F38">
      <w:pPr>
        <w:jc w:val="both"/>
      </w:pPr>
    </w:p>
    <w:p w:rsidR="001E5F38" w:rsidRPr="0078127B" w:rsidRDefault="001E5F38" w:rsidP="001E5F38">
      <w:pPr>
        <w:jc w:val="center"/>
        <w:rPr>
          <w:b/>
          <w:smallCaps/>
        </w:rPr>
      </w:pPr>
      <w:r w:rsidRPr="0078127B">
        <w:rPr>
          <w:b/>
          <w:smallCaps/>
        </w:rPr>
        <w:t>Delega per l’</w:t>
      </w:r>
      <w:r w:rsidR="00040BBC">
        <w:rPr>
          <w:b/>
          <w:smallCaps/>
        </w:rPr>
        <w:t>Assemblea elettiva ATISM (Napoli</w:t>
      </w:r>
      <w:r w:rsidRPr="0078127B">
        <w:rPr>
          <w:b/>
          <w:smallCaps/>
        </w:rPr>
        <w:t xml:space="preserve">, </w:t>
      </w:r>
      <w:r w:rsidR="00040BBC">
        <w:rPr>
          <w:b/>
          <w:smallCaps/>
        </w:rPr>
        <w:t>5-6</w:t>
      </w:r>
      <w:r w:rsidRPr="0078127B">
        <w:rPr>
          <w:b/>
          <w:smallCaps/>
        </w:rPr>
        <w:t xml:space="preserve"> luglio 2006)</w:t>
      </w:r>
    </w:p>
    <w:p w:rsidR="001E5F38" w:rsidRDefault="001E5F38" w:rsidP="001E5F38">
      <w:pPr>
        <w:jc w:val="both"/>
      </w:pPr>
    </w:p>
    <w:p w:rsidR="001E5F38" w:rsidRDefault="001E5F38" w:rsidP="001E5F38">
      <w:pPr>
        <w:jc w:val="both"/>
      </w:pPr>
      <w:r>
        <w:t>Io sottoscritto _____________________________ , socio ATISM, delego ____________________</w:t>
      </w:r>
    </w:p>
    <w:p w:rsidR="001E5F38" w:rsidRDefault="001E5F38" w:rsidP="001E5F38">
      <w:pPr>
        <w:jc w:val="both"/>
      </w:pPr>
    </w:p>
    <w:p w:rsidR="001E5F38" w:rsidRDefault="001E5F38" w:rsidP="001E5F38">
      <w:pPr>
        <w:jc w:val="both"/>
      </w:pPr>
      <w:r>
        <w:t>ad esprimere i miei voti per il rinnovo delle cariche associative.</w:t>
      </w:r>
    </w:p>
    <w:p w:rsidR="00D03BAF" w:rsidRDefault="001E5F38" w:rsidP="00D03BAF">
      <w:pPr>
        <w:ind w:left="8496"/>
        <w:jc w:val="center"/>
      </w:pPr>
      <w:r>
        <w:t>Firma</w:t>
      </w:r>
    </w:p>
    <w:p w:rsidR="00D03BAF" w:rsidRDefault="00D03BAF" w:rsidP="00D03BAF">
      <w:pPr>
        <w:jc w:val="right"/>
      </w:pPr>
    </w:p>
    <w:p w:rsidR="00040BBC" w:rsidRPr="00D03BAF" w:rsidRDefault="00040BBC" w:rsidP="00D03BAF">
      <w:pPr>
        <w:jc w:val="both"/>
      </w:pPr>
      <w:r w:rsidRPr="00040BBC">
        <w:rPr>
          <w:b/>
          <w:sz w:val="28"/>
          <w:szCs w:val="28"/>
        </w:rPr>
        <w:t>Indicazioni per la procedura di elezione del nuovo consiglio di presidenza ATISM</w:t>
      </w:r>
    </w:p>
    <w:p w:rsidR="00040BBC" w:rsidRDefault="00040BBC" w:rsidP="00040BBC">
      <w:pPr>
        <w:jc w:val="both"/>
        <w:rPr>
          <w:b/>
        </w:rPr>
      </w:pPr>
    </w:p>
    <w:p w:rsidR="00040BBC" w:rsidRPr="00CB4FB5" w:rsidRDefault="00040BBC" w:rsidP="00040BBC">
      <w:pPr>
        <w:jc w:val="both"/>
        <w:rPr>
          <w:b/>
        </w:rPr>
      </w:pPr>
      <w:r w:rsidRPr="00CB4FB5">
        <w:rPr>
          <w:b/>
        </w:rPr>
        <w:t>Premessa</w:t>
      </w:r>
    </w:p>
    <w:p w:rsidR="00040BBC" w:rsidRPr="00AE1978" w:rsidRDefault="00040BBC" w:rsidP="00040BBC">
      <w:pPr>
        <w:jc w:val="both"/>
      </w:pPr>
      <w:r>
        <w:t>La particolare situazione ci pone nella condizione di applicare quanto normato nel nuovo Regolamento (par. 6.1): «</w:t>
      </w:r>
      <w:r w:rsidRPr="00AE1978">
        <w:t>In caso di ulteriore impossibilità a comporre una o più terne di nomi, a motivo della eccessiva dispersione dei voti, di una scarsa significatività numerica delle indicazioni pervenute o di indisponibilità dei candidati, si affida direttamente all’Assemblea elettiva dei soci di far emergere eventuali candidature da sottoporre al voto.</w:t>
      </w:r>
    </w:p>
    <w:p w:rsidR="00040BBC" w:rsidRDefault="00040BBC" w:rsidP="00040BBC">
      <w:pPr>
        <w:jc w:val="both"/>
      </w:pPr>
      <w:r w:rsidRPr="00AE1978">
        <w:t>Per l’elezione dei singoli Delegati è sufficiente l’indicazione dei candidati emersa dalle consultazioni in seno alla sezione di appartenenza, che saranno portate all’Assemblea elettiva</w:t>
      </w:r>
      <w:r>
        <w:t>»</w:t>
      </w:r>
      <w:r w:rsidRPr="00AE1978">
        <w:t>.</w:t>
      </w:r>
    </w:p>
    <w:p w:rsidR="00040BBC" w:rsidRDefault="00040BBC" w:rsidP="00040BBC">
      <w:pPr>
        <w:jc w:val="both"/>
      </w:pPr>
    </w:p>
    <w:p w:rsidR="00040BBC" w:rsidRDefault="00040BBC" w:rsidP="00040BBC">
      <w:pPr>
        <w:jc w:val="both"/>
      </w:pPr>
      <w:r>
        <w:t>Allo stato attuale</w:t>
      </w:r>
      <w:r w:rsidR="00CB1C18">
        <w:t>, pertanto,</w:t>
      </w:r>
      <w:r>
        <w:t xml:space="preserve"> restano valide le proposte di candidatura</w:t>
      </w:r>
      <w:r w:rsidR="00CB1C18">
        <w:t xml:space="preserve"> presentate nella lettera del Presidente del 16 dicembre 2021 di cui si riporta questo estratto:</w:t>
      </w:r>
    </w:p>
    <w:p w:rsidR="00CB1C18" w:rsidRDefault="00CB1C18" w:rsidP="00040BBC">
      <w:pPr>
        <w:jc w:val="both"/>
      </w:pPr>
    </w:p>
    <w:p w:rsidR="00CB1C18" w:rsidRPr="00226B1F" w:rsidRDefault="00CB1C18" w:rsidP="00CB1C18">
      <w:pPr>
        <w:jc w:val="both"/>
        <w:rPr>
          <w:rFonts w:ascii="Garamond" w:hAnsi="Garamond"/>
        </w:rPr>
      </w:pPr>
      <w:r>
        <w:rPr>
          <w:rFonts w:ascii="Garamond" w:hAnsi="Garamond"/>
        </w:rPr>
        <w:t>«</w:t>
      </w:r>
      <w:r w:rsidRPr="00226B1F">
        <w:rPr>
          <w:rFonts w:ascii="Garamond" w:hAnsi="Garamond"/>
        </w:rPr>
        <w:t>Il Presidente</w:t>
      </w:r>
      <w:r>
        <w:rPr>
          <w:rFonts w:ascii="Garamond" w:hAnsi="Garamond"/>
        </w:rPr>
        <w:t xml:space="preserve">, Pier Davide </w:t>
      </w:r>
      <w:proofErr w:type="spellStart"/>
      <w:r>
        <w:rPr>
          <w:rFonts w:ascii="Garamond" w:hAnsi="Garamond"/>
        </w:rPr>
        <w:t>Guenzi</w:t>
      </w:r>
      <w:proofErr w:type="spellEnd"/>
      <w:r>
        <w:rPr>
          <w:rFonts w:ascii="Garamond" w:hAnsi="Garamond"/>
        </w:rPr>
        <w:t>, si rende disponibile a</w:t>
      </w:r>
      <w:r w:rsidRPr="00226B1F">
        <w:rPr>
          <w:rFonts w:ascii="Garamond" w:hAnsi="Garamond"/>
        </w:rPr>
        <w:t xml:space="preserve"> essere riconfermato nella sua carica, con l’impegno prioritario di completare nella prima parte dell’eventuale secondo mandato quanto già avviato, soprattutto in riferimento alla rivista scientifica </w:t>
      </w:r>
      <w:r w:rsidRPr="00226B1F">
        <w:rPr>
          <w:rFonts w:ascii="Garamond" w:hAnsi="Garamond"/>
          <w:i/>
        </w:rPr>
        <w:t>on line</w:t>
      </w:r>
      <w:r w:rsidRPr="00226B1F">
        <w:rPr>
          <w:rFonts w:ascii="Garamond" w:hAnsi="Garamond"/>
        </w:rPr>
        <w:t>, in modo da lavorare fattivamente nella restante parte di esso al necessario ricambio per il futuro dell’Associazione.</w:t>
      </w:r>
    </w:p>
    <w:p w:rsidR="00CB1C18" w:rsidRPr="00226B1F" w:rsidRDefault="00CB1C18" w:rsidP="00CB1C18">
      <w:pPr>
        <w:jc w:val="both"/>
        <w:rPr>
          <w:rFonts w:ascii="Garamond" w:hAnsi="Garamond"/>
        </w:rPr>
      </w:pPr>
      <w:r w:rsidRPr="00226B1F">
        <w:rPr>
          <w:rFonts w:ascii="Garamond" w:hAnsi="Garamond"/>
        </w:rPr>
        <w:t>Anche il vice-Presidente, Salvino Leone,</w:t>
      </w:r>
      <w:r>
        <w:rPr>
          <w:rFonts w:ascii="Garamond" w:hAnsi="Garamond"/>
        </w:rPr>
        <w:t xml:space="preserve"> si rende disponibile a</w:t>
      </w:r>
      <w:r w:rsidRPr="00226B1F">
        <w:rPr>
          <w:rFonts w:ascii="Garamond" w:hAnsi="Garamond"/>
        </w:rPr>
        <w:t xml:space="preserve"> essere riconfermato nella sua carica, secondo le competenze gestionali dell’amministrazione dell’Associazione e in collab</w:t>
      </w:r>
      <w:r>
        <w:rPr>
          <w:rFonts w:ascii="Garamond" w:hAnsi="Garamond"/>
        </w:rPr>
        <w:t>orazione con il presidente per la realizzazione</w:t>
      </w:r>
      <w:r w:rsidRPr="00226B1F">
        <w:rPr>
          <w:rFonts w:ascii="Garamond" w:hAnsi="Garamond"/>
        </w:rPr>
        <w:t xml:space="preserve"> degli obiettivi condivisi prefissi.</w:t>
      </w:r>
    </w:p>
    <w:p w:rsidR="00CB1C18" w:rsidRDefault="00CB1C18" w:rsidP="00CB1C18">
      <w:pPr>
        <w:jc w:val="both"/>
        <w:rPr>
          <w:rFonts w:ascii="Garamond" w:hAnsi="Garamond"/>
        </w:rPr>
      </w:pPr>
      <w:r w:rsidRPr="00226B1F">
        <w:rPr>
          <w:rFonts w:ascii="Garamond" w:hAnsi="Garamond"/>
        </w:rPr>
        <w:t>Per quanto riguarda il Segretario, si è fatto cenno all’impossibilità statutaria per cui Salvatore Cipressa non potrà presentare la sua candidatura per</w:t>
      </w:r>
      <w:r w:rsidR="004D3E2F">
        <w:rPr>
          <w:rFonts w:ascii="Garamond" w:hAnsi="Garamond"/>
        </w:rPr>
        <w:t>ché ha svolto un duplice mandato</w:t>
      </w:r>
      <w:r>
        <w:rPr>
          <w:rFonts w:ascii="Garamond" w:hAnsi="Garamond"/>
        </w:rPr>
        <w:t xml:space="preserve">» in questa carica. </w:t>
      </w:r>
    </w:p>
    <w:p w:rsidR="00CB1C18" w:rsidRDefault="00CB1C18" w:rsidP="00CB1C18">
      <w:pPr>
        <w:jc w:val="both"/>
        <w:rPr>
          <w:rFonts w:ascii="Garamond" w:hAnsi="Garamond"/>
        </w:rPr>
      </w:pPr>
    </w:p>
    <w:p w:rsidR="00CB1C18" w:rsidRPr="00226B1F" w:rsidRDefault="00CB1C18" w:rsidP="00CB1C18">
      <w:pPr>
        <w:jc w:val="both"/>
        <w:rPr>
          <w:rFonts w:ascii="Garamond" w:hAnsi="Garamond"/>
        </w:rPr>
      </w:pPr>
      <w:r>
        <w:rPr>
          <w:rFonts w:ascii="Garamond" w:hAnsi="Garamond"/>
        </w:rPr>
        <w:t>«</w:t>
      </w:r>
      <w:r w:rsidRPr="00226B1F">
        <w:rPr>
          <w:rFonts w:ascii="Garamond" w:hAnsi="Garamond"/>
        </w:rPr>
        <w:t>Alcuni delegati hanno espresso la loro disponibilità a essere riconfermati nell’incarico:</w:t>
      </w:r>
    </w:p>
    <w:p w:rsidR="00CB1C18" w:rsidRPr="00226B1F" w:rsidRDefault="00CB1C18" w:rsidP="00CB1C18">
      <w:pPr>
        <w:jc w:val="both"/>
        <w:rPr>
          <w:rFonts w:ascii="Garamond" w:hAnsi="Garamond"/>
        </w:rPr>
      </w:pPr>
      <w:r w:rsidRPr="00226B1F">
        <w:rPr>
          <w:rFonts w:ascii="Garamond" w:hAnsi="Garamond"/>
        </w:rPr>
        <w:t>Gaia De Vecchi per la Sezione Nord</w:t>
      </w:r>
    </w:p>
    <w:p w:rsidR="00CB1C18" w:rsidRPr="00226B1F" w:rsidRDefault="00CB1C18" w:rsidP="00CB1C18">
      <w:pPr>
        <w:jc w:val="both"/>
        <w:rPr>
          <w:rFonts w:ascii="Garamond" w:hAnsi="Garamond"/>
        </w:rPr>
      </w:pPr>
      <w:r w:rsidRPr="00226B1F">
        <w:rPr>
          <w:rFonts w:ascii="Garamond" w:hAnsi="Garamond"/>
        </w:rPr>
        <w:t>Michele Mazzeo per la Sezione Sud</w:t>
      </w:r>
    </w:p>
    <w:p w:rsidR="00CB1C18" w:rsidRPr="00226B1F" w:rsidRDefault="00CB1C18" w:rsidP="00CB1C18">
      <w:pPr>
        <w:jc w:val="both"/>
        <w:rPr>
          <w:rFonts w:ascii="Garamond" w:hAnsi="Garamond"/>
        </w:rPr>
      </w:pPr>
      <w:r w:rsidRPr="00226B1F">
        <w:rPr>
          <w:rFonts w:ascii="Garamond" w:hAnsi="Garamond"/>
        </w:rPr>
        <w:t>Pietro Cognato per la Sezione Siciliana</w:t>
      </w:r>
    </w:p>
    <w:p w:rsidR="00CB1C18" w:rsidRDefault="00CB1C18" w:rsidP="00CB1C18">
      <w:pPr>
        <w:jc w:val="both"/>
        <w:rPr>
          <w:rFonts w:ascii="Garamond" w:hAnsi="Garamond"/>
        </w:rPr>
      </w:pPr>
    </w:p>
    <w:p w:rsidR="00CB1C18" w:rsidRPr="00226B1F" w:rsidRDefault="00CB1C18" w:rsidP="00CB1C18">
      <w:pPr>
        <w:jc w:val="both"/>
        <w:rPr>
          <w:rFonts w:ascii="Garamond" w:hAnsi="Garamond"/>
        </w:rPr>
      </w:pPr>
      <w:r w:rsidRPr="00226B1F">
        <w:rPr>
          <w:rFonts w:ascii="Garamond" w:hAnsi="Garamond"/>
        </w:rPr>
        <w:t xml:space="preserve">Paolo </w:t>
      </w:r>
      <w:proofErr w:type="spellStart"/>
      <w:r w:rsidRPr="00226B1F">
        <w:rPr>
          <w:rFonts w:ascii="Garamond" w:hAnsi="Garamond"/>
        </w:rPr>
        <w:t>Benanti</w:t>
      </w:r>
      <w:proofErr w:type="spellEnd"/>
      <w:r w:rsidRPr="00226B1F">
        <w:rPr>
          <w:rFonts w:ascii="Garamond" w:hAnsi="Garamond"/>
        </w:rPr>
        <w:t>, attuale delegato della Sezione Centro, anche in ragione di molteplici impegni accademici e istituzionali nel frattempo maturati, non intende riconfermarsi come Delegato per questa Sezione</w:t>
      </w:r>
      <w:r>
        <w:rPr>
          <w:rFonts w:ascii="Garamond" w:hAnsi="Garamond"/>
        </w:rPr>
        <w:t xml:space="preserve"> […].</w:t>
      </w:r>
    </w:p>
    <w:p w:rsidR="00CB1C18" w:rsidRDefault="00CB1C18" w:rsidP="00CB1C18">
      <w:pPr>
        <w:jc w:val="both"/>
        <w:rPr>
          <w:rFonts w:ascii="Garamond" w:hAnsi="Garamond"/>
        </w:rPr>
      </w:pPr>
    </w:p>
    <w:p w:rsidR="00CB1C18" w:rsidRPr="00AE1978" w:rsidRDefault="00CB1C18" w:rsidP="00CB1C18">
      <w:pPr>
        <w:jc w:val="both"/>
      </w:pPr>
      <w:r w:rsidRPr="00226B1F">
        <w:rPr>
          <w:rFonts w:ascii="Garamond" w:hAnsi="Garamond"/>
        </w:rPr>
        <w:t>Un discorso a parte merita Simone Morandini, delegato ATISM per il CATI. Come da Regolamento è stato cooptato nell’ufficio di presidenza, senza diritto di voto. Non si procederà a una elezione, ma a una eventuale nomina di riconferma, per la quale sussiste la sua disponibilità, da parte della rinnovata presidenza</w:t>
      </w:r>
      <w:r>
        <w:rPr>
          <w:rFonts w:ascii="Garamond" w:hAnsi="Garamond"/>
        </w:rPr>
        <w:t>»</w:t>
      </w:r>
      <w:r w:rsidRPr="00226B1F">
        <w:rPr>
          <w:rFonts w:ascii="Garamond" w:hAnsi="Garamond"/>
        </w:rPr>
        <w:t>.</w:t>
      </w:r>
    </w:p>
    <w:p w:rsidR="00040BBC" w:rsidRDefault="00040BBC" w:rsidP="00040BBC">
      <w:pPr>
        <w:jc w:val="both"/>
      </w:pPr>
    </w:p>
    <w:p w:rsidR="00A24E28" w:rsidRDefault="00A24E28" w:rsidP="00040BBC">
      <w:pPr>
        <w:jc w:val="both"/>
      </w:pPr>
      <w:r>
        <w:t>In accordo alla formula adottata nel contesto dell’Assemblea (I fase) si potranno produrre delle indicazioni di voto per le singole cariche sia da parte dei diretti interessati, sia da parte dei soci presenti.</w:t>
      </w:r>
    </w:p>
    <w:p w:rsidR="00A24E28" w:rsidRDefault="00A24E28" w:rsidP="00040BBC">
      <w:pPr>
        <w:jc w:val="both"/>
      </w:pPr>
    </w:p>
    <w:p w:rsidR="00A24E28" w:rsidRDefault="00A24E28" w:rsidP="00040BBC">
      <w:pPr>
        <w:jc w:val="both"/>
      </w:pPr>
      <w:r>
        <w:t>Si ricorda che, come afferma il nuovo Regolamento (par. 6.2): le indicazioni dei candidati «</w:t>
      </w:r>
      <w:r w:rsidRPr="00AE1978">
        <w:t>costituiscono un’indicazione orientativa e non vincolante il voto del socio elettore, ferma restando l’assoluta libertà da parte dell’Assemblea di proporre e votare altri nominativi</w:t>
      </w:r>
      <w:r>
        <w:t>»</w:t>
      </w:r>
      <w:r w:rsidR="00E70C9D">
        <w:t xml:space="preserve"> tra i soci aventi diritto di voto siano essi presenti in Assemblea, rappresentati per delega o assenti.</w:t>
      </w:r>
    </w:p>
    <w:p w:rsidR="00A24E28" w:rsidRDefault="00A24E28" w:rsidP="00040BBC">
      <w:pPr>
        <w:jc w:val="both"/>
      </w:pPr>
    </w:p>
    <w:p w:rsidR="00040BBC" w:rsidRDefault="00040BBC" w:rsidP="00040BBC">
      <w:pPr>
        <w:jc w:val="both"/>
      </w:pPr>
      <w:r>
        <w:lastRenderedPageBreak/>
        <w:t>Il Consiglio di presidenza nella riunione del 22 maggio 2022</w:t>
      </w:r>
      <w:r w:rsidR="00E70C9D">
        <w:t>, inoltre,</w:t>
      </w:r>
      <w:r>
        <w:t xml:space="preserve"> ha definito e verbalizzato le seguenti modalità di espressione del voto e di procedura nelle elezioni in armonia con lo Statuto e il Regolamento vigenti (cfr. Appendice).</w:t>
      </w:r>
    </w:p>
    <w:p w:rsidR="00040BBC" w:rsidRDefault="00040BBC" w:rsidP="00040BBC">
      <w:pPr>
        <w:jc w:val="both"/>
      </w:pPr>
    </w:p>
    <w:p w:rsidR="00D03BAF" w:rsidRDefault="00D03BAF" w:rsidP="00040BBC">
      <w:pPr>
        <w:jc w:val="both"/>
        <w:rPr>
          <w:b/>
        </w:rPr>
      </w:pPr>
    </w:p>
    <w:p w:rsidR="00040BBC" w:rsidRPr="00297F9C" w:rsidRDefault="00040BBC" w:rsidP="00040BBC">
      <w:pPr>
        <w:jc w:val="both"/>
        <w:rPr>
          <w:b/>
        </w:rPr>
      </w:pPr>
      <w:r w:rsidRPr="00297F9C">
        <w:rPr>
          <w:b/>
        </w:rPr>
        <w:t>Composizione del seggio elettorale</w:t>
      </w:r>
    </w:p>
    <w:p w:rsidR="00040BBC" w:rsidRDefault="00040BBC" w:rsidP="00040BBC">
      <w:pPr>
        <w:jc w:val="both"/>
      </w:pPr>
      <w:r>
        <w:t>Presidente: un socio anziano da stabilire</w:t>
      </w:r>
      <w:r w:rsidR="00CB1C18">
        <w:t xml:space="preserve"> in assemblea</w:t>
      </w:r>
    </w:p>
    <w:p w:rsidR="00040BBC" w:rsidRDefault="00040BBC" w:rsidP="00040BBC">
      <w:pPr>
        <w:jc w:val="both"/>
      </w:pPr>
      <w:r>
        <w:t>Scrutatori e verbal</w:t>
      </w:r>
      <w:r w:rsidR="00CB1C18">
        <w:t>izzatori: due soci da stabilire in assemblea</w:t>
      </w:r>
    </w:p>
    <w:p w:rsidR="00040BBC" w:rsidRDefault="00040BBC" w:rsidP="00040BBC">
      <w:pPr>
        <w:jc w:val="both"/>
      </w:pPr>
    </w:p>
    <w:p w:rsidR="00040BBC" w:rsidRPr="00CB4FB5" w:rsidRDefault="00040BBC" w:rsidP="00040BBC">
      <w:pPr>
        <w:jc w:val="both"/>
        <w:rPr>
          <w:b/>
        </w:rPr>
      </w:pPr>
      <w:r w:rsidRPr="00CB4FB5">
        <w:rPr>
          <w:b/>
        </w:rPr>
        <w:t>La modalità di espressione del voto</w:t>
      </w:r>
    </w:p>
    <w:p w:rsidR="00040BBC" w:rsidRDefault="00040BBC" w:rsidP="00040BBC">
      <w:pPr>
        <w:jc w:val="both"/>
      </w:pPr>
      <w:r>
        <w:t xml:space="preserve">Ciascun socio, come deliberato in Consiglio di presidenza, può essere latore di n° 2 deleghe di altri soci forzatamente assenti, previa consegna alla commissione elettorale di un documento firmato dal delegante </w:t>
      </w:r>
      <w:r w:rsidRPr="00297F9C">
        <w:t>(e controfirmato dal delegato)</w:t>
      </w:r>
      <w:r>
        <w:t xml:space="preserve"> all’inizio delle operazioni di voto.</w:t>
      </w:r>
    </w:p>
    <w:p w:rsidR="00CB1C18" w:rsidRDefault="00CB1C18" w:rsidP="00040BBC">
      <w:pPr>
        <w:jc w:val="both"/>
      </w:pPr>
      <w:r>
        <w:t>Raccolte le deleghe, verificata la loro correttezza, contato il numero dei soci presenti e delegati, il presidente della commissione elettorale, dichiarerà il numero totale dei votanti (deleghe comprese) e il numero di voti necessari per la maggioranza qualificata ai fini dell’elezione in prima e seconda votazione.</w:t>
      </w:r>
    </w:p>
    <w:p w:rsidR="00040BBC" w:rsidRDefault="00040BBC" w:rsidP="00040BBC">
      <w:pPr>
        <w:jc w:val="both"/>
      </w:pPr>
    </w:p>
    <w:p w:rsidR="00040BBC" w:rsidRPr="001C4A5A" w:rsidRDefault="00040BBC" w:rsidP="00040BBC">
      <w:pPr>
        <w:jc w:val="both"/>
        <w:rPr>
          <w:b/>
        </w:rPr>
      </w:pPr>
      <w:r w:rsidRPr="001C4A5A">
        <w:rPr>
          <w:b/>
        </w:rPr>
        <w:t>Chi può regolarmente votare</w:t>
      </w:r>
    </w:p>
    <w:p w:rsidR="00040BBC" w:rsidRDefault="00040BBC" w:rsidP="00040BBC">
      <w:pPr>
        <w:jc w:val="both"/>
      </w:pPr>
      <w:r>
        <w:t>In considerazione di quanto occorso nel periodo di pandemia, con la relativa difficoltà a versare in modo regolare</w:t>
      </w:r>
      <w:r w:rsidR="00CB1C18">
        <w:t xml:space="preserve"> la quota associativa,</w:t>
      </w:r>
      <w:r w:rsidR="00A24E28">
        <w:t xml:space="preserve"> e</w:t>
      </w:r>
      <w:r w:rsidR="00CB1C18">
        <w:t xml:space="preserve"> per interpretazione straordinaria del</w:t>
      </w:r>
      <w:r>
        <w:t xml:space="preserve"> Regolamento</w:t>
      </w:r>
      <w:r w:rsidR="00CB1C18">
        <w:t xml:space="preserve"> (par. 6.2) che così recita: </w:t>
      </w:r>
      <w:r>
        <w:t>«</w:t>
      </w:r>
      <w:r w:rsidRPr="00AE1978">
        <w:t xml:space="preserve">Specificando ulteriormente quanto espresso al numero 5 del presente </w:t>
      </w:r>
      <w:r w:rsidRPr="00AE1978">
        <w:rPr>
          <w:i/>
        </w:rPr>
        <w:t>Regolamento</w:t>
      </w:r>
      <w:r w:rsidRPr="00AE1978">
        <w:t>,possono partecipare all’Assemblea elettiva esprimendo il proprio voto (anche per delega) tutti i soci ordinari in regola con il pagamento della quota annuale, i soci onorari e, se pers</w:t>
      </w:r>
      <w:r>
        <w:t>one</w:t>
      </w:r>
      <w:r w:rsidR="00A24E28">
        <w:t xml:space="preserve"> fisiche, i soci sostenitori»,</w:t>
      </w:r>
      <w:r w:rsidR="00CB1C18">
        <w:t xml:space="preserve"> il Consiglio di presidenza ha stabilito che </w:t>
      </w:r>
      <w:r>
        <w:t xml:space="preserve">possono votare i soci (presenti e delegati) che hanno regolarmente versato </w:t>
      </w:r>
      <w:r w:rsidRPr="00A24E28">
        <w:rPr>
          <w:i/>
        </w:rPr>
        <w:t>almeno</w:t>
      </w:r>
      <w:r>
        <w:t xml:space="preserve"> una quota associativa dal 2018 al 2022 (inclusi).</w:t>
      </w:r>
    </w:p>
    <w:p w:rsidR="00040BBC" w:rsidRDefault="00040BBC" w:rsidP="00040BBC">
      <w:pPr>
        <w:jc w:val="both"/>
      </w:pPr>
    </w:p>
    <w:p w:rsidR="00040BBC" w:rsidRPr="00E70C9D" w:rsidRDefault="00A24E28" w:rsidP="00040BBC">
      <w:pPr>
        <w:jc w:val="both"/>
        <w:rPr>
          <w:b/>
        </w:rPr>
      </w:pPr>
      <w:r>
        <w:rPr>
          <w:b/>
        </w:rPr>
        <w:t>Conteggio dei voti</w:t>
      </w:r>
      <w:r w:rsidR="00E70C9D">
        <w:rPr>
          <w:b/>
        </w:rPr>
        <w:t>e proclamazione degli eletti</w:t>
      </w:r>
    </w:p>
    <w:p w:rsidR="00040BBC" w:rsidRDefault="00A24E28" w:rsidP="00040BBC">
      <w:pPr>
        <w:jc w:val="both"/>
      </w:pPr>
      <w:r>
        <w:t>Si seguirà</w:t>
      </w:r>
      <w:r w:rsidR="00040BBC">
        <w:t xml:space="preserve"> integralmente quanto normato dal</w:t>
      </w:r>
      <w:r>
        <w:t xml:space="preserve"> nuovo</w:t>
      </w:r>
      <w:r w:rsidR="00040BBC">
        <w:t xml:space="preserve"> Regolamento (paragrafo 6.2):</w:t>
      </w:r>
    </w:p>
    <w:p w:rsidR="00040BBC" w:rsidRPr="00AE1978" w:rsidRDefault="00040BBC" w:rsidP="00040BBC">
      <w:pPr>
        <w:jc w:val="both"/>
      </w:pPr>
      <w:r>
        <w:t>«</w:t>
      </w:r>
      <w:r w:rsidRPr="00AE1978">
        <w:t xml:space="preserve">L’elezione delle cariche di Presidente, vice-Presidente e Segretario è a scrutinio segreto. Come disposto dallo </w:t>
      </w:r>
      <w:r w:rsidRPr="00AE1978">
        <w:rPr>
          <w:i/>
        </w:rPr>
        <w:t>Statuto</w:t>
      </w:r>
      <w:r w:rsidRPr="00AE1978">
        <w:t xml:space="preserve">, tale forma risulta da adottare anche per l’elezione dei singoli Delegati di sezione. Con ragionevole interpretazione di quanto non ulteriormente esplicitato negli articoli 8 e 11 dello </w:t>
      </w:r>
      <w:r w:rsidRPr="00AE1978">
        <w:rPr>
          <w:i/>
        </w:rPr>
        <w:t>Statuto</w:t>
      </w:r>
      <w:r w:rsidRPr="00AE1978">
        <w:t>, in caso di chiaro, palese e unanime consenso sulla sua persona, un candidato potrà essere eletto “per acclamazione” o, solo per i Delegati di sezione, ratificando l’indicazione emersa dalla consultazione pre-elettorale e da un previo confronto tra i soci di ciascuna sezione presenti in Assemblea elettiva.</w:t>
      </w:r>
    </w:p>
    <w:p w:rsidR="00040BBC" w:rsidRPr="00AE1978" w:rsidRDefault="00040BBC" w:rsidP="00040BBC">
      <w:pPr>
        <w:jc w:val="both"/>
      </w:pPr>
    </w:p>
    <w:p w:rsidR="00040BBC" w:rsidRPr="00AE1978" w:rsidRDefault="00040BBC" w:rsidP="00040BBC">
      <w:pPr>
        <w:jc w:val="both"/>
      </w:pPr>
      <w:r w:rsidRPr="00AE1978">
        <w:t>In primo scrutinio potrà essere eletto Presidente, vice-Presidente o Segretario il candidato che abbia ottenuto la maggioranza qualificata di 2/3 dei voti espressi.</w:t>
      </w:r>
    </w:p>
    <w:p w:rsidR="00040BBC" w:rsidRPr="00AE1978" w:rsidRDefault="00040BBC" w:rsidP="00040BBC">
      <w:pPr>
        <w:jc w:val="both"/>
      </w:pPr>
      <w:r w:rsidRPr="00AE1978">
        <w:t>In secondo scrutinio potrà essere eletto Presidente, vice-Presidente o Segretario il candidato che abbia ottenuto la maggioranza assoluta (50% + 1) dei voti espressi.</w:t>
      </w:r>
    </w:p>
    <w:p w:rsidR="00040BBC" w:rsidRPr="00AE1978" w:rsidRDefault="00040BBC" w:rsidP="00040BBC">
      <w:pPr>
        <w:jc w:val="both"/>
      </w:pPr>
      <w:r w:rsidRPr="00AE1978">
        <w:t>In terzo scrutinio sarà effettuato il ballottaggio tra i due candidati che hanno ricevuto più voti nel secondo scrutinio. In caso di parità di voti risulta eletto il socio più anziano di età.</w:t>
      </w:r>
    </w:p>
    <w:p w:rsidR="00040BBC" w:rsidRPr="00AE1978" w:rsidRDefault="00040BBC" w:rsidP="00040BBC">
      <w:pPr>
        <w:jc w:val="both"/>
      </w:pPr>
    </w:p>
    <w:p w:rsidR="00040BBC" w:rsidRDefault="00040BBC" w:rsidP="00040BBC">
      <w:pPr>
        <w:jc w:val="both"/>
      </w:pPr>
      <w:r w:rsidRPr="00AE1978">
        <w:t>Per l’elezione di ciascun Delegato di Sezione sarà sufficiente la maggioranza relativa dei voti espressi, qualora si debba procedere attraverso voto segreto e non sia stata raggiunta in altra forma la convergenza su un singolo candidato. In caso di parità di voti risulta eletto il socio più anziano di</w:t>
      </w:r>
      <w:r w:rsidR="00A24E28">
        <w:t xml:space="preserve"> età».</w:t>
      </w:r>
    </w:p>
    <w:p w:rsidR="00A24E28" w:rsidRDefault="00A24E28" w:rsidP="00040BBC">
      <w:pPr>
        <w:jc w:val="both"/>
      </w:pPr>
    </w:p>
    <w:p w:rsidR="00A24E28" w:rsidRDefault="00A24E28" w:rsidP="00040BBC">
      <w:pPr>
        <w:jc w:val="both"/>
      </w:pPr>
      <w:r>
        <w:lastRenderedPageBreak/>
        <w:t>Al termine delle procedure elettorali come da Regolamento (par. 6.2): «</w:t>
      </w:r>
      <w:r w:rsidR="00E70C9D">
        <w:t>c</w:t>
      </w:r>
      <w:r w:rsidRPr="00AE1978">
        <w:t>iascun eletto dovrà formalmente dichiarare al</w:t>
      </w:r>
      <w:r>
        <w:t>l’Assemblea l’accettazione della</w:t>
      </w:r>
      <w:r w:rsidRPr="00AE1978">
        <w:t xml:space="preserve"> carica conseguita, dopo di che verrà redatto il Verbale esteso contenente le procedure e la discussione assembleare previa alle operazioni di voto, gli esiti di ciascuna votazione e l’accettazione degli eletti. Il presidente della commissione elettorale (o per delega il nuovo Segretario) compila un Verbale breve di elezione, controfirmato da tutti gli eletti. Questo documento sarà trasmesso alla Conferenza Episcopale Italiana e utilizzato per le necessarie transizioni della rappresentanza legale o di quant’altro per il regolare avvio del nuovo Consiglio di Presidenza</w:t>
      </w:r>
      <w:r w:rsidR="00E70C9D">
        <w:t>»</w:t>
      </w:r>
      <w:r w:rsidRPr="00AE1978">
        <w:t>.</w:t>
      </w:r>
    </w:p>
    <w:p w:rsidR="00040BBC" w:rsidRDefault="00040BBC" w:rsidP="00040BBC">
      <w:pPr>
        <w:jc w:val="both"/>
      </w:pPr>
    </w:p>
    <w:p w:rsidR="00040BBC" w:rsidRDefault="00040BBC" w:rsidP="00040BBC">
      <w:pPr>
        <w:jc w:val="both"/>
      </w:pPr>
    </w:p>
    <w:p w:rsidR="00040BBC" w:rsidRPr="00D03BAF" w:rsidRDefault="00A24E28" w:rsidP="00040BBC">
      <w:pPr>
        <w:jc w:val="both"/>
        <w:rPr>
          <w:b/>
        </w:rPr>
      </w:pPr>
      <w:r>
        <w:rPr>
          <w:b/>
        </w:rPr>
        <w:t>Allegato</w:t>
      </w:r>
      <w:r w:rsidR="00D03BAF">
        <w:rPr>
          <w:b/>
        </w:rPr>
        <w:t xml:space="preserve">: </w:t>
      </w:r>
      <w:r w:rsidR="00040BBC" w:rsidRPr="001131C6">
        <w:rPr>
          <w:smallCaps/>
          <w:sz w:val="28"/>
          <w:szCs w:val="28"/>
        </w:rPr>
        <w:t>Estratto dallo Statuto ATISM</w:t>
      </w:r>
    </w:p>
    <w:p w:rsidR="00040BBC" w:rsidRDefault="00040BBC" w:rsidP="00040BBC">
      <w:pPr>
        <w:pStyle w:val="Titolo1"/>
        <w:jc w:val="both"/>
        <w:rPr>
          <w:rFonts w:ascii="Times New Roman" w:hAnsi="Times New Roman"/>
          <w:sz w:val="24"/>
          <w:szCs w:val="24"/>
        </w:rPr>
      </w:pPr>
    </w:p>
    <w:p w:rsidR="00040BBC" w:rsidRPr="00BC7C3E" w:rsidRDefault="00040BBC" w:rsidP="00040BBC">
      <w:pPr>
        <w:pStyle w:val="Titolo1"/>
        <w:jc w:val="both"/>
        <w:rPr>
          <w:rFonts w:ascii="Times New Roman" w:hAnsi="Times New Roman"/>
          <w:sz w:val="24"/>
          <w:szCs w:val="24"/>
        </w:rPr>
      </w:pPr>
      <w:r w:rsidRPr="00BC7C3E">
        <w:rPr>
          <w:rFonts w:ascii="Times New Roman" w:hAnsi="Times New Roman"/>
          <w:sz w:val="24"/>
          <w:szCs w:val="24"/>
        </w:rPr>
        <w:t>Art.8 ORGANI DELL'ASSOCIAZIONE</w:t>
      </w:r>
    </w:p>
    <w:p w:rsidR="00040BBC" w:rsidRPr="00BC7C3E" w:rsidRDefault="00040BBC" w:rsidP="00040BBC">
      <w:pPr>
        <w:jc w:val="both"/>
        <w:rPr>
          <w:color w:val="000000"/>
        </w:rPr>
      </w:pPr>
      <w:r w:rsidRPr="00BC7C3E">
        <w:rPr>
          <w:color w:val="000000"/>
        </w:rPr>
        <w:t>Sono organi dell'Associazione: il Presidente, il Consiglio di Presidenza e l'Assemblea degli associati.</w:t>
      </w:r>
      <w:r w:rsidR="0022026E">
        <w:rPr>
          <w:color w:val="000000"/>
        </w:rPr>
        <w:t xml:space="preserve"> </w:t>
      </w:r>
      <w:r w:rsidRPr="00BC7C3E">
        <w:rPr>
          <w:color w:val="000000"/>
        </w:rPr>
        <w:t>L'Assemblea degli associati elegge il Presidente ed i singoli membri delConsiglio di Presidenza.</w:t>
      </w:r>
    </w:p>
    <w:p w:rsidR="00040BBC" w:rsidRPr="00BC7C3E" w:rsidRDefault="00040BBC" w:rsidP="00040BBC">
      <w:pPr>
        <w:jc w:val="both"/>
        <w:rPr>
          <w:color w:val="000000"/>
        </w:rPr>
      </w:pPr>
    </w:p>
    <w:p w:rsidR="00040BBC" w:rsidRPr="00BC7C3E" w:rsidRDefault="00040BBC" w:rsidP="00040BBC">
      <w:pPr>
        <w:pStyle w:val="Titolo1"/>
        <w:jc w:val="both"/>
        <w:rPr>
          <w:rFonts w:ascii="Times New Roman" w:hAnsi="Times New Roman"/>
          <w:sz w:val="24"/>
          <w:szCs w:val="24"/>
        </w:rPr>
      </w:pPr>
      <w:r w:rsidRPr="00BC7C3E">
        <w:rPr>
          <w:rFonts w:ascii="Times New Roman" w:hAnsi="Times New Roman"/>
          <w:sz w:val="24"/>
          <w:szCs w:val="24"/>
        </w:rPr>
        <w:t>Art.</w:t>
      </w:r>
      <w:r w:rsidR="00A8750D">
        <w:rPr>
          <w:rFonts w:ascii="Times New Roman" w:hAnsi="Times New Roman"/>
          <w:sz w:val="24"/>
          <w:szCs w:val="24"/>
        </w:rPr>
        <w:t xml:space="preserve"> </w:t>
      </w:r>
      <w:r w:rsidRPr="00BC7C3E">
        <w:rPr>
          <w:rFonts w:ascii="Times New Roman" w:hAnsi="Times New Roman"/>
          <w:sz w:val="24"/>
          <w:szCs w:val="24"/>
        </w:rPr>
        <w:t>9 PRESIDENTE</w:t>
      </w:r>
    </w:p>
    <w:p w:rsidR="00040BBC" w:rsidRPr="00BC7C3E" w:rsidRDefault="00040BBC" w:rsidP="00040BBC">
      <w:pPr>
        <w:jc w:val="both"/>
        <w:rPr>
          <w:color w:val="000000"/>
        </w:rPr>
      </w:pPr>
      <w:r w:rsidRPr="00BC7C3E">
        <w:rPr>
          <w:color w:val="000000"/>
        </w:rPr>
        <w:t>Il Presidente:</w:t>
      </w:r>
    </w:p>
    <w:p w:rsidR="00040BBC" w:rsidRPr="00BC7C3E" w:rsidRDefault="00040BBC" w:rsidP="00040BBC">
      <w:pPr>
        <w:jc w:val="both"/>
        <w:rPr>
          <w:color w:val="000000"/>
        </w:rPr>
      </w:pPr>
      <w:r w:rsidRPr="00BC7C3E">
        <w:rPr>
          <w:color w:val="000000"/>
        </w:rPr>
        <w:t>- ha la rappresentanza legale dell'Associazione;</w:t>
      </w:r>
    </w:p>
    <w:p w:rsidR="00040BBC" w:rsidRPr="00BC7C3E" w:rsidRDefault="00040BBC" w:rsidP="00040BBC">
      <w:pPr>
        <w:jc w:val="both"/>
        <w:rPr>
          <w:color w:val="000000"/>
        </w:rPr>
      </w:pPr>
      <w:r w:rsidRPr="00BC7C3E">
        <w:rPr>
          <w:color w:val="000000"/>
        </w:rPr>
        <w:t>- convoca e presiede il Consiglio di Presidenza e l'Assemblea dei soci ;</w:t>
      </w:r>
    </w:p>
    <w:p w:rsidR="00040BBC" w:rsidRPr="00BC7C3E" w:rsidRDefault="00040BBC" w:rsidP="00040BBC">
      <w:pPr>
        <w:jc w:val="both"/>
        <w:rPr>
          <w:color w:val="000000"/>
        </w:rPr>
      </w:pPr>
      <w:r w:rsidRPr="00BC7C3E">
        <w:rPr>
          <w:color w:val="000000"/>
        </w:rPr>
        <w:t>- provvede a tutto ciò che interessa la prosperità materiale e morale</w:t>
      </w:r>
    </w:p>
    <w:p w:rsidR="00040BBC" w:rsidRPr="00BC7C3E" w:rsidRDefault="00040BBC" w:rsidP="00040BBC">
      <w:pPr>
        <w:jc w:val="both"/>
        <w:rPr>
          <w:color w:val="000000"/>
        </w:rPr>
      </w:pPr>
      <w:r w:rsidRPr="00BC7C3E">
        <w:rPr>
          <w:color w:val="000000"/>
        </w:rPr>
        <w:t>dell'Associazione;</w:t>
      </w:r>
    </w:p>
    <w:p w:rsidR="00040BBC" w:rsidRPr="00BC7C3E" w:rsidRDefault="00040BBC" w:rsidP="00040BBC">
      <w:pPr>
        <w:jc w:val="both"/>
        <w:rPr>
          <w:color w:val="000000"/>
        </w:rPr>
      </w:pPr>
      <w:r>
        <w:rPr>
          <w:color w:val="000000"/>
        </w:rPr>
        <w:t xml:space="preserve">- </w:t>
      </w:r>
      <w:r w:rsidRPr="00BC7C3E">
        <w:rPr>
          <w:color w:val="000000"/>
        </w:rPr>
        <w:t>adotta, in caso di urgenza, provvedimenti necessari, informandone, nella prima riunione successiva, il Consiglio di Presidenza.</w:t>
      </w:r>
    </w:p>
    <w:p w:rsidR="00040BBC" w:rsidRPr="00BC7C3E" w:rsidRDefault="00040BBC" w:rsidP="00040BBC">
      <w:pPr>
        <w:jc w:val="both"/>
        <w:rPr>
          <w:color w:val="000000"/>
        </w:rPr>
      </w:pPr>
    </w:p>
    <w:p w:rsidR="00040BBC" w:rsidRPr="00BC7C3E" w:rsidRDefault="00040BBC" w:rsidP="00040BBC">
      <w:pPr>
        <w:pStyle w:val="Titolo1"/>
        <w:jc w:val="both"/>
        <w:rPr>
          <w:rFonts w:ascii="Times New Roman" w:hAnsi="Times New Roman"/>
          <w:sz w:val="24"/>
          <w:szCs w:val="24"/>
        </w:rPr>
      </w:pPr>
      <w:r w:rsidRPr="00BC7C3E">
        <w:rPr>
          <w:rFonts w:ascii="Times New Roman" w:hAnsi="Times New Roman"/>
          <w:sz w:val="24"/>
          <w:szCs w:val="24"/>
        </w:rPr>
        <w:t>Art.10 CONSIGLIO DI PRESIDENZA</w:t>
      </w:r>
    </w:p>
    <w:p w:rsidR="00040BBC" w:rsidRPr="00BC7C3E" w:rsidRDefault="0022026E" w:rsidP="00040BBC">
      <w:pPr>
        <w:jc w:val="both"/>
        <w:rPr>
          <w:color w:val="000000"/>
        </w:rPr>
      </w:pPr>
      <w:r>
        <w:rPr>
          <w:color w:val="000000"/>
        </w:rPr>
        <w:t>È</w:t>
      </w:r>
      <w:r w:rsidR="00040BBC" w:rsidRPr="00BC7C3E">
        <w:rPr>
          <w:color w:val="000000"/>
        </w:rPr>
        <w:t xml:space="preserve"> composto dal Presidente, dal Vicepresidente, dal Segretario e dai Delegati di sezione.</w:t>
      </w:r>
    </w:p>
    <w:p w:rsidR="00040BBC" w:rsidRPr="00BC7C3E" w:rsidRDefault="00040BBC" w:rsidP="00040BBC">
      <w:pPr>
        <w:jc w:val="both"/>
        <w:rPr>
          <w:color w:val="000000"/>
        </w:rPr>
      </w:pPr>
      <w:r w:rsidRPr="00BC7C3E">
        <w:rPr>
          <w:color w:val="000000"/>
        </w:rPr>
        <w:t>Il Consiglio di Presidenza:</w:t>
      </w:r>
    </w:p>
    <w:p w:rsidR="00040BBC" w:rsidRPr="00BC7C3E" w:rsidRDefault="00040BBC" w:rsidP="00040BBC">
      <w:pPr>
        <w:jc w:val="both"/>
        <w:rPr>
          <w:color w:val="000000"/>
        </w:rPr>
      </w:pPr>
      <w:r w:rsidRPr="00BC7C3E">
        <w:rPr>
          <w:color w:val="000000"/>
        </w:rPr>
        <w:t>- dura in carica per quattro anni, salvo il primo avente durata di anni due; i suoi membri sono rieleggibili per un solo mandato consecutivo e il loro lavoro è espletato a titolo gratuito, fatto salvo il rimborso per le spese sostenute;</w:t>
      </w:r>
    </w:p>
    <w:p w:rsidR="00040BBC" w:rsidRPr="00BC7C3E" w:rsidRDefault="00040BBC" w:rsidP="00040BBC">
      <w:pPr>
        <w:jc w:val="both"/>
        <w:rPr>
          <w:color w:val="000000"/>
        </w:rPr>
      </w:pPr>
      <w:r w:rsidRPr="00BC7C3E">
        <w:rPr>
          <w:color w:val="000000"/>
        </w:rPr>
        <w:t>- si riunisce di norma una volta l'anno o tutte le volte che il Presidente ne ravvisi la necessità;</w:t>
      </w:r>
    </w:p>
    <w:p w:rsidR="00040BBC" w:rsidRPr="00BC7C3E" w:rsidRDefault="00040BBC" w:rsidP="00040BBC">
      <w:pPr>
        <w:jc w:val="both"/>
        <w:rPr>
          <w:color w:val="000000"/>
        </w:rPr>
      </w:pPr>
      <w:r w:rsidRPr="00BC7C3E">
        <w:rPr>
          <w:color w:val="000000"/>
        </w:rPr>
        <w:t>- realizza e coordina il conseguimento dei fini statutari e delle indicazioni dell'Assemblea dei soci;</w:t>
      </w:r>
    </w:p>
    <w:p w:rsidR="00040BBC" w:rsidRPr="00BC7C3E" w:rsidRDefault="00040BBC" w:rsidP="00040BBC">
      <w:pPr>
        <w:jc w:val="both"/>
        <w:rPr>
          <w:color w:val="000000"/>
        </w:rPr>
      </w:pPr>
      <w:r w:rsidRPr="00BC7C3E">
        <w:rPr>
          <w:color w:val="000000"/>
        </w:rPr>
        <w:t>- mantiene i rapporti con l'Episcopato italiano;</w:t>
      </w:r>
    </w:p>
    <w:p w:rsidR="00040BBC" w:rsidRPr="00BC7C3E" w:rsidRDefault="00040BBC" w:rsidP="00040BBC">
      <w:pPr>
        <w:jc w:val="both"/>
        <w:rPr>
          <w:color w:val="000000"/>
        </w:rPr>
      </w:pPr>
      <w:r w:rsidRPr="00BC7C3E">
        <w:rPr>
          <w:color w:val="000000"/>
        </w:rPr>
        <w:t>- stabilisce la quota associativa;</w:t>
      </w:r>
    </w:p>
    <w:p w:rsidR="00040BBC" w:rsidRPr="00BC7C3E" w:rsidRDefault="00040BBC" w:rsidP="00040BBC">
      <w:pPr>
        <w:jc w:val="both"/>
        <w:rPr>
          <w:color w:val="000000"/>
        </w:rPr>
      </w:pPr>
      <w:r w:rsidRPr="00BC7C3E">
        <w:rPr>
          <w:color w:val="000000"/>
        </w:rPr>
        <w:t>- delibera sull'ammissione dei nuovi soci ordinari e sostenitori;</w:t>
      </w:r>
    </w:p>
    <w:p w:rsidR="00040BBC" w:rsidRPr="00BC7C3E" w:rsidRDefault="00040BBC" w:rsidP="00040BBC">
      <w:pPr>
        <w:jc w:val="both"/>
        <w:rPr>
          <w:color w:val="000000"/>
        </w:rPr>
      </w:pPr>
      <w:r w:rsidRPr="00BC7C3E">
        <w:rPr>
          <w:color w:val="000000"/>
        </w:rPr>
        <w:t>- compie tutti gli atti necessari per l'acquisizione dei fondi per il funzionamento dell'associazione.</w:t>
      </w:r>
    </w:p>
    <w:p w:rsidR="00040BBC" w:rsidRPr="00BC7C3E" w:rsidRDefault="00040BBC" w:rsidP="00040BBC">
      <w:pPr>
        <w:jc w:val="both"/>
        <w:rPr>
          <w:color w:val="000000"/>
        </w:rPr>
      </w:pPr>
    </w:p>
    <w:p w:rsidR="00040BBC" w:rsidRPr="00BC7C3E" w:rsidRDefault="00040BBC" w:rsidP="00040BBC">
      <w:pPr>
        <w:jc w:val="both"/>
        <w:rPr>
          <w:color w:val="000000"/>
        </w:rPr>
      </w:pPr>
      <w:r w:rsidRPr="00BC7C3E">
        <w:rPr>
          <w:color w:val="000000"/>
        </w:rPr>
        <w:t>Il Vicepresidente:</w:t>
      </w:r>
    </w:p>
    <w:p w:rsidR="00040BBC" w:rsidRPr="00BC7C3E" w:rsidRDefault="00040BBC" w:rsidP="00040BBC">
      <w:pPr>
        <w:jc w:val="both"/>
        <w:rPr>
          <w:color w:val="000000"/>
        </w:rPr>
      </w:pPr>
      <w:r w:rsidRPr="00BC7C3E">
        <w:rPr>
          <w:color w:val="000000"/>
        </w:rPr>
        <w:t>- coadiuva il Presidente in tutte le sue attività;</w:t>
      </w:r>
    </w:p>
    <w:p w:rsidR="00040BBC" w:rsidRPr="00BC7C3E" w:rsidRDefault="00040BBC" w:rsidP="00040BBC">
      <w:pPr>
        <w:jc w:val="both"/>
        <w:rPr>
          <w:color w:val="000000"/>
        </w:rPr>
      </w:pPr>
      <w:r w:rsidRPr="00BC7C3E">
        <w:rPr>
          <w:color w:val="000000"/>
        </w:rPr>
        <w:t>- lo sostituisce in caso di assenza o impedimento;</w:t>
      </w:r>
    </w:p>
    <w:p w:rsidR="00040BBC" w:rsidRPr="00BC7C3E" w:rsidRDefault="00040BBC" w:rsidP="00040BBC">
      <w:pPr>
        <w:jc w:val="both"/>
        <w:rPr>
          <w:color w:val="000000"/>
        </w:rPr>
      </w:pPr>
      <w:r w:rsidRPr="00BC7C3E">
        <w:rPr>
          <w:color w:val="000000"/>
        </w:rPr>
        <w:t>- svolge funzioni di tesoriere, ferme restando le specifiche competenze contabili che possono essere delegate a un consulente esterno all'Associazione;</w:t>
      </w:r>
    </w:p>
    <w:p w:rsidR="00040BBC" w:rsidRPr="00BC7C3E" w:rsidRDefault="00040BBC" w:rsidP="00040BBC">
      <w:pPr>
        <w:jc w:val="both"/>
        <w:rPr>
          <w:color w:val="000000"/>
        </w:rPr>
      </w:pPr>
      <w:r w:rsidRPr="00BC7C3E">
        <w:rPr>
          <w:color w:val="000000"/>
        </w:rPr>
        <w:t>- compila il bilancio per l'Assemblea.</w:t>
      </w:r>
    </w:p>
    <w:p w:rsidR="00040BBC" w:rsidRPr="00BC7C3E" w:rsidRDefault="00040BBC" w:rsidP="00040BBC">
      <w:pPr>
        <w:jc w:val="both"/>
        <w:rPr>
          <w:color w:val="000000"/>
        </w:rPr>
      </w:pPr>
    </w:p>
    <w:p w:rsidR="00040BBC" w:rsidRPr="00BC7C3E" w:rsidRDefault="00040BBC" w:rsidP="00040BBC">
      <w:pPr>
        <w:jc w:val="both"/>
        <w:rPr>
          <w:color w:val="000000"/>
        </w:rPr>
      </w:pPr>
      <w:r w:rsidRPr="00BC7C3E">
        <w:rPr>
          <w:color w:val="000000"/>
        </w:rPr>
        <w:t>Il Segretario:</w:t>
      </w:r>
    </w:p>
    <w:p w:rsidR="00040BBC" w:rsidRPr="00BC7C3E" w:rsidRDefault="00040BBC" w:rsidP="00040BBC">
      <w:pPr>
        <w:jc w:val="both"/>
        <w:rPr>
          <w:color w:val="000000"/>
        </w:rPr>
      </w:pPr>
      <w:r w:rsidRPr="00BC7C3E">
        <w:rPr>
          <w:color w:val="000000"/>
        </w:rPr>
        <w:t>- redige i verbali dell'Assemblea e del Consiglio di Presidenza;</w:t>
      </w:r>
    </w:p>
    <w:p w:rsidR="00040BBC" w:rsidRPr="00BC7C3E" w:rsidRDefault="00040BBC" w:rsidP="00040BBC">
      <w:pPr>
        <w:jc w:val="both"/>
        <w:rPr>
          <w:color w:val="000000"/>
        </w:rPr>
      </w:pPr>
      <w:r w:rsidRPr="00BC7C3E">
        <w:rPr>
          <w:color w:val="000000"/>
        </w:rPr>
        <w:t>- tiene i registri dei verbali e ogni altra documentazione di uso corrente riguardante l'Associazione;</w:t>
      </w:r>
    </w:p>
    <w:p w:rsidR="00040BBC" w:rsidRPr="00BC7C3E" w:rsidRDefault="00040BBC" w:rsidP="00040BBC">
      <w:pPr>
        <w:jc w:val="both"/>
        <w:rPr>
          <w:color w:val="000000"/>
        </w:rPr>
      </w:pPr>
      <w:r w:rsidRPr="00BC7C3E">
        <w:rPr>
          <w:color w:val="000000"/>
        </w:rPr>
        <w:t>- provvede a inviare la convocazione dei soci per gli incontri a carattere nazionale;</w:t>
      </w:r>
    </w:p>
    <w:p w:rsidR="00040BBC" w:rsidRPr="00BC7C3E" w:rsidRDefault="00040BBC" w:rsidP="00040BBC">
      <w:pPr>
        <w:jc w:val="both"/>
        <w:rPr>
          <w:color w:val="000000"/>
        </w:rPr>
      </w:pPr>
      <w:r w:rsidRPr="00BC7C3E">
        <w:rPr>
          <w:color w:val="000000"/>
        </w:rPr>
        <w:t>- tiene i rapporti epistolari di interesse generale con i soci;</w:t>
      </w:r>
    </w:p>
    <w:p w:rsidR="00040BBC" w:rsidRPr="00BC7C3E" w:rsidRDefault="00040BBC" w:rsidP="00040BBC">
      <w:pPr>
        <w:jc w:val="both"/>
        <w:rPr>
          <w:color w:val="000000"/>
        </w:rPr>
      </w:pPr>
      <w:r w:rsidRPr="00BC7C3E">
        <w:rPr>
          <w:color w:val="000000"/>
        </w:rPr>
        <w:lastRenderedPageBreak/>
        <w:t>- compila (secondo le indicazioni del Consiglio di Presidenza) la relazione annuale per l'Assemblea.</w:t>
      </w:r>
    </w:p>
    <w:p w:rsidR="00040BBC" w:rsidRPr="00BC7C3E" w:rsidRDefault="00040BBC" w:rsidP="00040BBC">
      <w:pPr>
        <w:jc w:val="both"/>
        <w:rPr>
          <w:color w:val="000000"/>
        </w:rPr>
      </w:pPr>
    </w:p>
    <w:p w:rsidR="00040BBC" w:rsidRPr="00BC7C3E" w:rsidRDefault="00040BBC" w:rsidP="00040BBC">
      <w:pPr>
        <w:jc w:val="both"/>
        <w:rPr>
          <w:color w:val="000000"/>
        </w:rPr>
      </w:pPr>
      <w:r w:rsidRPr="00BC7C3E">
        <w:rPr>
          <w:color w:val="000000"/>
        </w:rPr>
        <w:t>Il Delegato di Sezione:</w:t>
      </w:r>
    </w:p>
    <w:p w:rsidR="00040BBC" w:rsidRPr="00BC7C3E" w:rsidRDefault="00040BBC" w:rsidP="00040BBC">
      <w:pPr>
        <w:jc w:val="both"/>
        <w:rPr>
          <w:color w:val="000000"/>
        </w:rPr>
      </w:pPr>
      <w:r w:rsidRPr="00BC7C3E">
        <w:rPr>
          <w:color w:val="000000"/>
        </w:rPr>
        <w:t>- promuove la vita dell'associazione nella sua sezione;</w:t>
      </w:r>
    </w:p>
    <w:p w:rsidR="00040BBC" w:rsidRPr="00BC7C3E" w:rsidRDefault="00040BBC" w:rsidP="00040BBC">
      <w:pPr>
        <w:jc w:val="both"/>
        <w:rPr>
          <w:color w:val="000000"/>
        </w:rPr>
      </w:pPr>
      <w:r w:rsidRPr="00BC7C3E">
        <w:rPr>
          <w:color w:val="000000"/>
        </w:rPr>
        <w:t>- si attiva per la ricerca di nuovi soci;</w:t>
      </w:r>
    </w:p>
    <w:p w:rsidR="00040BBC" w:rsidRPr="00D03BAF" w:rsidRDefault="00040BBC" w:rsidP="00040BBC">
      <w:pPr>
        <w:jc w:val="both"/>
        <w:rPr>
          <w:color w:val="000000"/>
        </w:rPr>
      </w:pPr>
      <w:r w:rsidRPr="00BC7C3E">
        <w:rPr>
          <w:color w:val="000000"/>
        </w:rPr>
        <w:t>- promuove incontri formativi e culturali con particolare riferimento alle tematiche individuate dall'ATISM a livello nazionale.</w:t>
      </w:r>
      <w:bookmarkStart w:id="0" w:name="_GoBack"/>
      <w:bookmarkEnd w:id="0"/>
    </w:p>
    <w:p w:rsidR="00040BBC" w:rsidRDefault="00040BBC" w:rsidP="00040BBC"/>
    <w:p w:rsidR="00040BBC" w:rsidRDefault="00040BBC"/>
    <w:sectPr w:rsidR="00040BBC" w:rsidSect="004867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aco">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1E5F38"/>
    <w:rsid w:val="000038EE"/>
    <w:rsid w:val="00040BBC"/>
    <w:rsid w:val="001E5F38"/>
    <w:rsid w:val="0022026E"/>
    <w:rsid w:val="004867B6"/>
    <w:rsid w:val="004D3E2F"/>
    <w:rsid w:val="00A24E28"/>
    <w:rsid w:val="00A8750D"/>
    <w:rsid w:val="00CB1C18"/>
    <w:rsid w:val="00D03BAF"/>
    <w:rsid w:val="00E70C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F3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40BBC"/>
    <w:pPr>
      <w:keepNext/>
      <w:outlineLvl w:val="0"/>
    </w:pPr>
    <w:rPr>
      <w:rFonts w:ascii="Monaco" w:eastAsia="Times" w:hAnsi="Monaco"/>
      <w:b/>
      <w:color w:val="000000"/>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40BBC"/>
    <w:rPr>
      <w:rFonts w:ascii="Monaco" w:eastAsia="Times" w:hAnsi="Monaco" w:cs="Times New Roman"/>
      <w:b/>
      <w:color w:val="000000"/>
      <w:szCs w:val="20"/>
      <w:lang w:eastAsia="it-IT"/>
    </w:rPr>
  </w:style>
  <w:style w:type="character" w:styleId="Collegamentoipertestuale">
    <w:name w:val="Hyperlink"/>
    <w:basedOn w:val="Carpredefinitoparagrafo"/>
    <w:uiPriority w:val="99"/>
    <w:unhideWhenUsed/>
    <w:rsid w:val="00D03BA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is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1802</Words>
  <Characters>10278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Utente Windows</cp:lastModifiedBy>
  <cp:revision>5</cp:revision>
  <dcterms:created xsi:type="dcterms:W3CDTF">2022-06-02T14:22:00Z</dcterms:created>
  <dcterms:modified xsi:type="dcterms:W3CDTF">2022-06-03T16:50:00Z</dcterms:modified>
</cp:coreProperties>
</file>